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44 vom 29. Oktober 2013</w:t>
      </w:r>
    </w:p>
    <w:p>
      <w:r>
        <w:t>GR Gerichte, 2013-10-29, DE</w:t>
      </w:r>
    </w:p>
    <w:p>
      <w:r>
        <w:rPr>
          <w:b/>
        </w:rPr>
        <w:t xml:space="preserve">Quelle: </w:t>
      </w:r>
      <w:r>
        <w:t>https://mcp.opencaselaw.ch/entscheid/gr_gerichte_S 2013 44</w:t>
      </w:r>
    </w:p>
    <w:p>
      <w:r>
        <w:t>FR: GR_GERICHTE S 2013 44 du 29 octobre 2013</w:t>
      </w:r>
    </w:p>
    <w:p>
      <w:r>
        <w:t>IT: GR_GERICHTE S 2013 44 del 29 ottobre 2013</w:t>
      </w:r>
    </w:p>
    <w:p>
      <w:pPr>
        <w:pStyle w:val="Heading2"/>
      </w:pPr>
      <w:r>
        <w:t>Erwägungen</w:t>
      </w:r>
    </w:p>
    <w:p>
      <w:r>
        <w:rPr>
          <w:b/>
        </w:rPr>
        <w:t>E. 2</w:t>
      </w:r>
    </w:p>
    <w:p>
      <w:r>
        <w:t>Mit Verfügung vom 17. Februar 2012 korrigierte die B._____ Versiche- rungs-Gesellschaft AG den versicherten Verdienst im Rahmen einer Wie- dererwägung der ursprünglichen Verfügung auf Fr. 42‘183.-- und berech- nete bei einem Invaliditätsgrad von 50 % ab 1. Januar 1996 eine monatli- che Invalidenrente von Fr. 1‘126.--. Weiter entzog sie einer allfälligen Ein- sprache die aufschiebende Wirkung. Sie führte aus, in der Verfügung vom 20. Dezember 1996 sei das Valideneinkommen als versicherter Verdienst herangezogen worden. Dieses Vorgehen sei als zweifellos unrichtig zu qualifizieren. Die B._____ berechnete eine noch nicht verjährte Summe an zuviel ausbezahlten Rentenbeträgen von Fr. 52‘724.--, deren Rückfor- derung sie sich ausdrücklich vorbehalte. Ab Februar 2012 werde A._____ eine monatliche Rente von Fr. 1‘264.-- (Fr. 1‘126.-- + Fr. 138.-- Teuerung) ausgerichtet.</w:t>
      </w:r>
    </w:p>
    <w:p>
      <w:r>
        <w:rPr>
          <w:b/>
        </w:rPr>
        <w:t>E. 3</w:t>
      </w:r>
    </w:p>
    <w:p>
      <w:r>
        <w:t>Am 5. März 2012 erhob A._____ Einsprache gegen die Verfügung vom 17. Februar 2012 und beantragte unter anderem, die aufschiebende Wir- kung sei wiederherzustellen. Diesen Antrag wies die B._____ mit Zwi- schenverfügung vom 15. März 2012 ab, woraufhin A._____ am 13. April 2012 beim Verwaltungsgericht des Kantons Graubünden Beschwerde er-</w:t>
      </w:r>
    </w:p>
    <w:p>
      <w:r>
        <w:t>- 3 - hob. Mit Urteil vom 4. September 2012 (VGU S 12 50) trat das Verwal- tungsgericht auf die Beschwerde mangels nicht wieder gutzumachenden Nachteils nicht ein. Das Urteil erwuchs unangefochten in Rechtskraft.</w:t>
      </w:r>
    </w:p>
    <w:p>
      <w:r>
        <w:rPr>
          <w:b/>
        </w:rPr>
        <w:t>E. 4</w:t>
      </w:r>
    </w:p>
    <w:p>
      <w:r>
        <w:t>Mit Eingabe vom 30. April 2012 an die B._____ ergänzte A._____ seine Einsprache vom 5. März 2012 dahingehend, als die Rente auf Basis der ursprünglichen Rentenverfügung vom 20. Dezember 1996 weiter auszu- richten und eine Rentenrevision durchzuführen sei, da sich sein Gesund- heitszustand dauerhaft verschlechtert habe. Inzwischen liege eine Invali- dität von 100 % vor.</w:t>
      </w:r>
    </w:p>
    <w:p>
      <w:r>
        <w:rPr>
          <w:b/>
        </w:rPr>
        <w:t>E. 5</w:t>
      </w:r>
    </w:p>
    <w:p>
      <w:r>
        <w:t>In der Folge erging am 7. März 2013 der Einspracheentscheid der B._____ (ehemals C._____) bezüglich der materiellen Vorbringen von A._____ gegen die Verfügung vom 17. Februar 2012. Unbestrittenermas- sen sei die Rentenzusprache mit Verfügung vom 20. Dezember 1996 auf der Basis eines zwischen der C._____ und dem Versicherten vereinbar- ten versicherten Verdienstes von Fr. 72‘000.-- erfolgt. Gemäss Verfügung vom 17. Februar 2012 hätte demgegenüber der im Jahr vor dem Unfall erzielte effektive, anhand der Nominallohnentwicklung bis zum Rentenbe- ginn aufindexierte Lohn berücksichtigt werden müssen, womit der versi- cherte Verdienst Fr. 42‘183.-- betrage. Auf hypothetische Lohneinkünfte, welche eine Karriere- und Lohnentwicklung berücksichtigten, könne nicht abgestellt werden. Da der Vergleich zweifellos unrichtig gewesen sei, in- dem er klares Recht verletzte, sei eine einseitige Wiedererwägung zuläs- sig gewesen. Bei Dauerleistungen sei eine Korrektur selbst bei einer ge- ringen betraglichen Abweichung der monatlichen Rentenbetreffnisse zulässig. Aufgrund der über lange Zeit erfolgten zu hohen Beträge im Um- fang von Fr. 160'055.-- sei es unter keinen Umständen tragbar gewesen, länger mit dem Entscheid zuzuwarten. Bei der Frage des Vertrauens- schutzes sei zu berücksichtigen, dass die B._____ explizit auf die Rück-</w:t>
      </w:r>
    </w:p>
    <w:p>
      <w:r>
        <w:t>- 4 - forderung der zu Unrecht erbrachten Rentenleistungen seit dem 1. Januar 1996 verzichte. Die Wiedererwägung zeitige damit faktisch eine Wirkung ex nunc et pro futuro. Für die Zukunft könne kein vertrauensbildendes Verhalten vorliegen. Die Prinzipien der Gesetzmässigkeit und Rechts- gleichheit würden vorgehen, selbst dann, wenn der Versicherte Dispositi- onen mit noch andauernder Wirkung getroffen hätte, die er nicht rückgän- gig machen könne. Effektiv habe der Versicherte keinen Nachteil erlitten, da er zu hohe Rentenzahlungen ausbezahlt erhalten habe. Das Bundes- gericht habe die Frage der Befristung des Wiedererwägungsrechts offen gelassen. Aufgrund des korrekt berechneten versicherten Verdienstes von Fr. 42‘183.-- und basierend auf einem unveränderten Invaliditätsgrad von 50 % resultiere eine Jahresrente von Fr. 16‘874.-- und eine Monats- rente von Fr. 1‘126.--. Die Teuerungszulage betrage Fr. 138.--. Mit dem eingereichten ärztlichen Bericht von Dr. med. D._____ vom 17. Oktober 2012 werde eine erhebliche Änderung des IV-Grades wenigstens glaub- haft gemacht, weshalb eine Rentenrevision zu prüfen sei. Die Durch- führung eines Revisionsverfahrens erfolge jedoch separat und parallel zum vorliegenden Wiedererwägungsverfahren durch die intern zuständige Fachabteilung.</w:t>
      </w:r>
    </w:p>
    <w:p>
      <w:r>
        <w:rPr>
          <w:b/>
        </w:rPr>
        <w:t>E. 6</w:t>
      </w:r>
    </w:p>
    <w:p>
      <w:r>
        <w:t>A._____ (nachfolgend Beschwerdeführer) erhob dagegen am 8. April 2013 Beschwerde beim Verwaltungsgericht des Kantons Graubünden mit den Anträgen, es seien der Einspracheentscheid vom 7. März 2013 und die Verfügung vom 17. Februar 2013 aufzuheben sowie die Verfügung vom 20. Dezember 1996 wieder herzustellen. Zur Begründung werde auf die Beschwerde und Replik im Verfahren S 12 50 sowie auf die Begrün- dung im Urteil des Verwaltungsgerichts des Kantons Graubünden S 12 50 vom 4. September 2012 Bezug genommen, weshalb der Beizug dieser Verfahrensakten beantragt werde. Der angefochtene Entscheid sei rechtswidrig und deshalb aufzuheben. Die Rentenverfügung vom 20. De-</w:t>
      </w:r>
    </w:p>
    <w:p>
      <w:r>
        <w:t>- 5 - zember 1996 sei durch Vergleich zustande gekommen. Damit liege eine rechtsverbindliche vertragliche Regelung der handelnden Parteien vor, auf die der Beschwerdeführer vertraut und worauf er seine Lebenspla- nung ausgerichtet habe. Eine einseitige Abänderung komme nicht in Be- tracht. Eine Änderung der wesentlichen, tatsächlichen und rechtlichen Verhältnisse sei nicht eingetreten. Ein Abänderungsrecht der Beschwer- degegnerin sei verwirkt. Bei mehrfacher Rentenneuberechnung und – überprüfung sei während 16 Jahren unverändert an der getroffenen Re- gelung festgehalten worden. Die Korrektur sei offensichtlich widersprüch- lich (venire contra factum proprium). Der seinerzeitige Vergleich sei nicht rechtswidrig gewesen. Das Vorgehen der Beschwerdegegnerin verstosse gegen Treu und Glauben sowie den Vertrauensschutz, was die Be- schwerdegegnerin teilweise selbst einsehe, indem sie auf die Rückforde- rung des aus ihrer Sicht zu Unrecht bezogenen Teils der Leistungen ver- zichte. Es sei nicht nachvollziehbar, dass der Vertrauensschutz für die Zukunft keine Anwendung finden solle.</w:t>
      </w:r>
    </w:p>
    <w:p>
      <w:r>
        <w:rPr>
          <w:b/>
        </w:rPr>
        <w:t>E. 7</w:t>
      </w:r>
    </w:p>
    <w:p>
      <w:r>
        <w:t>Mit Vernehmlassung vom 27. Juni 2013 beantragte die B._____ (nachfol- gend Beschwerdegegnerin) die Abweisung der Beschwerde. Gegen den Beizug der Akten des Verfahrens S 12 50 bestünden keine Einwände. Aufgrund des veränderten Gesundheitszustandes sei unabhängig vom vorliegenden Verfahren eine materielle Rentenrevision eingeleitet worden. Der vorliegende Streitgegenstand beschränke sich auf die Frage der kor- rekten Bemessung des versicherten Verdienstes. Zweifellos habe man sich damals über den versicherten Verdienst geeinigt und diesen offen- sichtlich unter Berücksichtigung einer nach dem Unfalldatum hypothetisch möglichen beruflichen Entwicklung festgelegt. Man hätte sich jedoch auf den effektiven Lohn im Jahr vor dem Unfall beschränken müssen. Der Gesetzeswortlaut sei eindeutig und klar. Die Korrektur sei zu Recht mit- tels Wiedererwägung der zweifellos unrichtigen Verfügung und Richtig-</w:t>
      </w:r>
    </w:p>
    <w:p>
      <w:r>
        <w:t>- 6 - stellung des falsch ermittelten versicherten Verdienstes erfolgt. Verände- rungen im gesundheitlichen oder wirtschaftlichen Sachverhalt würden bei der Wiedererwägung keine Rolle spielen. In Bezug auf die Korrektur einer ursprünglich unrichtigen Verfügung gebe es keine Verwirkungsfrist. Die rechtliche Situation im Zeitpunkt des Vergleichs über den versicherten Verdienst habe keine Einigung unter Einrechnung einer prognostizierten hypothetischen Karriereentwicklung im Gesundheitsfall zugelassen. Die Beschwerdegegnerin habe einen Fehler begangen. Der Beschwerdefüh- rer habe deswegen jedoch keinen Nachteil erlitten, sondern von überhöh- ten Rentenzahlungen profitiert, welche er nun nicht zurückzubezahlen brauche. Es bestehe kein Anspruch auf Weiterführung eines offensichtli- chen Fehlers, mithin die weitere Schädigung der Beschwerdegegnerin. Die Abwägung von Treu und Glauben, Gesetzmässigkeit und Gleichbe- handlung müsse zur teilweisen Einschränkung zumindest eines Grund- satzes führen. Der Vertrauensschutz finde dort seine Grenze, wo der Le- galitätsanspruch zu erfüllen sei.</w:t>
      </w:r>
    </w:p>
    <w:p>
      <w:r>
        <w:rPr>
          <w:b/>
        </w:rPr>
        <w:t>E. 8</w:t>
      </w:r>
    </w:p>
    <w:p>
      <w:r>
        <w:t>Der Beschwerdeführer bringt gegen die Berechnung des neu festgesetz- ten versicherten Verdienstes von Fr. 42‘183.-- als Grundlage für die Ren- tenberechnung keine Einwände vor. Dies zu Recht, da sich aus der ent- sprechenden Berechnung gemäss Ziff. 4 des Einspracheentscheids vom 7. März 2013 (S. 9) keine Unregelmässigkeiten ergeben. Der versicherte Verdienst wurde korrekt berechnet und ist nicht zu beanstanden.</w:t>
      </w:r>
    </w:p>
    <w:p>
      <w:r>
        <w:rPr>
          <w:b/>
        </w:rPr>
        <w:t>E. 9</w:t>
      </w:r>
    </w:p>
    <w:p>
      <w:r>
        <w:t>a) Zusammenfassend ist damit festzuhalten, dass die ursprüngliche Renten- verfügung vom 20. Dezember 1996 zu Recht aufgrund der zweifellosen Unrichtigkeit des mittels Vergleich festgesetzten versicherten Verdienstes</w:t>
      </w:r>
    </w:p>
    <w:p>
      <w:r>
        <w:t>- 15 - und der Erheblichkeit der Berichtigung gestützt auf Art. 53 Abs. 2 ATSG in Wiedererwägung gezogen wurde. Der angefochtene Einspracheentscheid erweist sich damit als rechtens, weshalb die Beschwerde abzuweisen ist. b) Gemäss Art. 61 lit. a ATSG ist das kantonale Beschwerdeverfahren in Sozialversicherungssachen - ausser bei leichtsinniger oder mutwilliger Prozessführung - kostenlos, weshalb vorliegend keine Kosten erhoben werden. Der obsiegenden Beschwerdegegnerin steht keine Parteien- 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